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28" w:rsidRPr="001946D1" w:rsidRDefault="00B422B7" w:rsidP="00AD12A6">
      <w:pPr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0.05pt;margin-top:36pt;width:483.3pt;height:140.7pt;z-index:251659264;visibility:visible;mso-wrap-style:square;mso-width-percent:0;mso-wrap-distance-left:0;mso-wrap-distance-top:0;mso-wrap-distance-right:9pt;mso-wrap-distance-bottom:0;mso-position-horizontal:absolute;mso-position-horizontal-relative:margin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"/>
                    <w:gridCol w:w="293"/>
                    <w:gridCol w:w="1047"/>
                    <w:gridCol w:w="123"/>
                    <w:gridCol w:w="851"/>
                    <w:gridCol w:w="1543"/>
                    <w:gridCol w:w="5671"/>
                  </w:tblGrid>
                  <w:tr w:rsidR="00DC11CB" w:rsidTr="00B422B7">
                    <w:trPr>
                      <w:trHeight w:val="925"/>
                    </w:trPr>
                    <w:tc>
                      <w:tcPr>
                        <w:tcW w:w="9627" w:type="dxa"/>
                        <w:gridSpan w:val="7"/>
                      </w:tcPr>
                      <w:p w:rsidR="00DC11CB" w:rsidRDefault="00C41DFD" w:rsidP="00C41DFD">
                        <w:pPr>
                          <w:tabs>
                            <w:tab w:val="left" w:pos="7980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                                                             </w:t>
                        </w:r>
                        <w:r w:rsidR="00DC11CB" w:rsidRPr="00452922"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495300" cy="561975"/>
                              <wp:effectExtent l="0" t="0" r="0" b="952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561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946D1"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</w:t>
                        </w:r>
                        <w:r w:rsidR="00AB1EDF">
                          <w:rPr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DC11CB" w:rsidRDefault="00DC11C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ДУМА</w:t>
                        </w:r>
                      </w:p>
                    </w:tc>
                  </w:tr>
                  <w:tr w:rsidR="00DC11CB" w:rsidTr="00B422B7">
                    <w:trPr>
                      <w:trHeight w:val="721"/>
                    </w:trPr>
                    <w:tc>
                      <w:tcPr>
                        <w:tcW w:w="9627" w:type="dxa"/>
                        <w:gridSpan w:val="7"/>
                      </w:tcPr>
                      <w:p w:rsidR="00DC11CB" w:rsidRDefault="00DC11CB">
                        <w:pPr>
                          <w:tabs>
                            <w:tab w:val="left" w:pos="312"/>
                            <w:tab w:val="left" w:pos="1560"/>
                            <w:tab w:val="left" w:pos="2652"/>
                          </w:tabs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АРТИНСКОГО ГОРОДСКОГО ОКРУГА</w:t>
                        </w:r>
                      </w:p>
                      <w:p w:rsidR="00DC11CB" w:rsidRDefault="00DC11C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РЕШЕНИЕ</w:t>
                        </w:r>
                      </w:p>
                    </w:tc>
                  </w:tr>
                  <w:tr w:rsidR="00DC11CB" w:rsidTr="00B422B7">
                    <w:tc>
                      <w:tcPr>
                        <w:tcW w:w="99" w:type="dxa"/>
                        <w:tcMar>
                          <w:left w:w="0" w:type="dxa"/>
                          <w:right w:w="0" w:type="dxa"/>
                        </w:tcMar>
                      </w:tcPr>
                      <w:p w:rsidR="00DC11CB" w:rsidRDefault="00DC11C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" w:type="dxa"/>
                        <w:tcMar>
                          <w:left w:w="0" w:type="dxa"/>
                          <w:right w:w="0" w:type="dxa"/>
                        </w:tcMar>
                      </w:tcPr>
                      <w:p w:rsidR="00DC11CB" w:rsidRPr="000542D8" w:rsidRDefault="00B422B7">
                        <w:pPr>
                          <w:snapToGrid w:val="0"/>
                        </w:pPr>
                        <w:r>
                          <w:t>о</w:t>
                        </w:r>
                        <w:r w:rsidR="00DC11CB" w:rsidRPr="000542D8">
                          <w:t>т</w:t>
                        </w:r>
                        <w:r>
                          <w:t xml:space="preserve">   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Mar>
                          <w:left w:w="0" w:type="dxa"/>
                          <w:right w:w="0" w:type="dxa"/>
                        </w:tcMar>
                      </w:tcPr>
                      <w:p w:rsidR="00DC11CB" w:rsidRPr="000542D8" w:rsidRDefault="00B422B7" w:rsidP="00DC11CB">
                        <w:pPr>
                          <w:snapToGrid w:val="0"/>
                        </w:pPr>
                        <w:r>
                          <w:t>25.10.2018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C11CB" w:rsidRPr="000542D8" w:rsidRDefault="009710FB" w:rsidP="00574DA8">
                        <w:pPr>
                          <w:snapToGrid w:val="0"/>
                        </w:pPr>
                        <w:r>
                          <w:t xml:space="preserve">№ </w:t>
                        </w:r>
                        <w:r w:rsidR="00B422B7">
                          <w:t xml:space="preserve"> 60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DC11CB" w:rsidRPr="000542D8" w:rsidRDefault="00DC11CB" w:rsidP="00C83D28">
                        <w:pPr>
                          <w:snapToGrid w:val="0"/>
                        </w:pPr>
                      </w:p>
                    </w:tc>
                    <w:tc>
                      <w:tcPr>
                        <w:tcW w:w="5671" w:type="dxa"/>
                      </w:tcPr>
                      <w:p w:rsidR="00DC11CB" w:rsidRPr="000542D8" w:rsidRDefault="00DC11CB">
                        <w:pPr>
                          <w:snapToGrid w:val="0"/>
                        </w:pPr>
                      </w:p>
                    </w:tc>
                  </w:tr>
                  <w:tr w:rsidR="00DC11CB" w:rsidTr="00B422B7">
                    <w:trPr>
                      <w:trHeight w:val="395"/>
                    </w:trPr>
                    <w:tc>
                      <w:tcPr>
                        <w:tcW w:w="99" w:type="dxa"/>
                        <w:tcMar>
                          <w:left w:w="0" w:type="dxa"/>
                          <w:right w:w="0" w:type="dxa"/>
                        </w:tcMar>
                      </w:tcPr>
                      <w:p w:rsidR="00DC11CB" w:rsidRDefault="00DC11CB">
                        <w:pPr>
                          <w:pStyle w:val="a6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0" w:type="dxa"/>
                        <w:gridSpan w:val="2"/>
                        <w:tcMar>
                          <w:left w:w="0" w:type="dxa"/>
                          <w:right w:w="0" w:type="dxa"/>
                        </w:tcMar>
                      </w:tcPr>
                      <w:p w:rsidR="00DC11CB" w:rsidRPr="000542D8" w:rsidRDefault="00574DA8">
                        <w:pPr>
                          <w:snapToGrid w:val="0"/>
                        </w:pPr>
                        <w:proofErr w:type="spellStart"/>
                        <w:r>
                          <w:t>пгт</w:t>
                        </w:r>
                        <w:proofErr w:type="spellEnd"/>
                        <w:r w:rsidR="00DC11CB" w:rsidRPr="000542D8">
                          <w:t>. Арти</w:t>
                        </w:r>
                      </w:p>
                    </w:tc>
                    <w:tc>
                      <w:tcPr>
                        <w:tcW w:w="8188" w:type="dxa"/>
                        <w:gridSpan w:val="4"/>
                        <w:tcMar>
                          <w:left w:w="0" w:type="dxa"/>
                          <w:right w:w="0" w:type="dxa"/>
                        </w:tcMar>
                      </w:tcPr>
                      <w:p w:rsidR="00DC11CB" w:rsidRPr="000542D8" w:rsidRDefault="00DC11CB">
                        <w:pPr>
                          <w:snapToGrid w:val="0"/>
                        </w:pPr>
                      </w:p>
                    </w:tc>
                  </w:tr>
                </w:tbl>
                <w:p w:rsidR="00DC11CB" w:rsidRDefault="00DC11CB" w:rsidP="00B422B7"/>
              </w:txbxContent>
            </v:textbox>
            <w10:wrap type="square" side="largest" anchorx="margin" anchory="page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3"/>
      </w:tblGrid>
      <w:tr w:rsidR="00C83D28" w:rsidRPr="001946D1" w:rsidTr="00DC11CB">
        <w:tc>
          <w:tcPr>
            <w:tcW w:w="9463" w:type="dxa"/>
          </w:tcPr>
          <w:p w:rsidR="00C83D28" w:rsidRPr="001946D1" w:rsidRDefault="00574DA8" w:rsidP="001946D1">
            <w:pPr>
              <w:snapToGrid w:val="0"/>
              <w:jc w:val="center"/>
              <w:rPr>
                <w:b/>
                <w:i/>
              </w:rPr>
            </w:pPr>
            <w:r w:rsidRPr="00AE0AAF">
              <w:rPr>
                <w:b/>
                <w:i/>
              </w:rPr>
              <w:t xml:space="preserve">О внесении изменений в Решение Думы Артинского городского </w:t>
            </w:r>
            <w:r w:rsidR="00B422B7" w:rsidRPr="00AE0AAF">
              <w:rPr>
                <w:b/>
                <w:i/>
              </w:rPr>
              <w:t xml:space="preserve">округа </w:t>
            </w:r>
            <w:r w:rsidR="00B422B7">
              <w:rPr>
                <w:b/>
                <w:i/>
              </w:rPr>
              <w:t>от</w:t>
            </w:r>
            <w:r w:rsidRPr="00536673">
              <w:rPr>
                <w:b/>
                <w:i/>
                <w:color w:val="FF0000"/>
              </w:rPr>
              <w:t xml:space="preserve"> </w:t>
            </w:r>
            <w:r w:rsidR="003166E1" w:rsidRPr="003166E1">
              <w:rPr>
                <w:b/>
                <w:i/>
              </w:rPr>
              <w:t>28.02.2017</w:t>
            </w:r>
            <w:r w:rsidR="00F010BD" w:rsidRPr="003166E1">
              <w:rPr>
                <w:b/>
                <w:i/>
              </w:rPr>
              <w:t xml:space="preserve">г. № 9 </w:t>
            </w:r>
            <w:r w:rsidR="00F010BD">
              <w:rPr>
                <w:b/>
                <w:i/>
              </w:rPr>
              <w:t>«</w:t>
            </w:r>
            <w:r w:rsidR="00C83D28" w:rsidRPr="001946D1">
              <w:rPr>
                <w:b/>
                <w:i/>
              </w:rPr>
              <w:t>О Положени</w:t>
            </w:r>
            <w:r w:rsidR="001946D1" w:rsidRPr="001946D1">
              <w:rPr>
                <w:b/>
                <w:i/>
              </w:rPr>
              <w:t>и «О</w:t>
            </w:r>
            <w:r w:rsidR="00C83D28" w:rsidRPr="001946D1">
              <w:rPr>
                <w:b/>
                <w:i/>
              </w:rPr>
              <w:t xml:space="preserve"> предоставлени</w:t>
            </w:r>
            <w:r w:rsidR="00D025EA" w:rsidRPr="001946D1">
              <w:rPr>
                <w:b/>
                <w:i/>
              </w:rPr>
              <w:t>и</w:t>
            </w:r>
            <w:r w:rsidR="00C83D28" w:rsidRPr="001946D1">
              <w:rPr>
                <w:b/>
                <w:i/>
              </w:rPr>
              <w:t xml:space="preserve"> однократно бесплатно в собственность граждан земельных участков для индивидуального жилищного строительства, находящихся в муниципальной собственности</w:t>
            </w:r>
            <w:r w:rsidR="001946D1" w:rsidRPr="001946D1">
              <w:rPr>
                <w:b/>
                <w:i/>
              </w:rPr>
              <w:t>,</w:t>
            </w:r>
            <w:r w:rsidR="00D025EA" w:rsidRPr="001946D1">
              <w:rPr>
                <w:b/>
                <w:i/>
              </w:rPr>
              <w:t xml:space="preserve"> и земельных участков, государственная собственность на которые не разграничена, расположенных на территории Артинского городского округа</w:t>
            </w:r>
            <w:r w:rsidR="00EB5C24" w:rsidRPr="001946D1">
              <w:rPr>
                <w:b/>
                <w:i/>
              </w:rPr>
              <w:t>»</w:t>
            </w:r>
            <w:r w:rsidR="00C83D28" w:rsidRPr="001946D1">
              <w:rPr>
                <w:b/>
                <w:i/>
              </w:rPr>
              <w:t xml:space="preserve"> </w:t>
            </w:r>
          </w:p>
        </w:tc>
      </w:tr>
    </w:tbl>
    <w:p w:rsidR="00C83D28" w:rsidRPr="001946D1" w:rsidRDefault="00C83D28" w:rsidP="00C83D28">
      <w:pPr>
        <w:ind w:firstLine="709"/>
        <w:jc w:val="both"/>
      </w:pPr>
    </w:p>
    <w:p w:rsidR="00C83D28" w:rsidRPr="001946D1" w:rsidRDefault="00EB5C24" w:rsidP="00C83D28">
      <w:pPr>
        <w:ind w:firstLine="540"/>
        <w:jc w:val="both"/>
      </w:pPr>
      <w:r w:rsidRPr="001946D1">
        <w:t xml:space="preserve">В соответствии со </w:t>
      </w:r>
      <w:hyperlink r:id="rId6" w:history="1">
        <w:r w:rsidRPr="001946D1">
          <w:t>статьей 39.5</w:t>
        </w:r>
      </w:hyperlink>
      <w:r w:rsidRPr="001946D1">
        <w:t xml:space="preserve"> Земельного </w:t>
      </w:r>
      <w:hyperlink r:id="rId7" w:history="1">
        <w:r w:rsidRPr="001946D1">
          <w:t>кодекса</w:t>
        </w:r>
      </w:hyperlink>
      <w:r w:rsidRPr="001946D1">
        <w:t xml:space="preserve"> Российской Федерации от 25</w:t>
      </w:r>
      <w:r w:rsidR="001946D1" w:rsidRPr="001946D1">
        <w:t>.10.</w:t>
      </w:r>
      <w:r w:rsidRPr="001946D1">
        <w:t>2001 г</w:t>
      </w:r>
      <w:r w:rsidR="001946D1" w:rsidRPr="001946D1">
        <w:t>. №</w:t>
      </w:r>
      <w:r w:rsidRPr="001946D1">
        <w:t xml:space="preserve">136-ФЗ, </w:t>
      </w:r>
      <w:hyperlink r:id="rId8" w:history="1">
        <w:r w:rsidRPr="001946D1">
          <w:t>статьями 22</w:t>
        </w:r>
      </w:hyperlink>
      <w:r w:rsidRPr="001946D1">
        <w:t xml:space="preserve">, </w:t>
      </w:r>
      <w:hyperlink r:id="rId9" w:history="1">
        <w:r w:rsidRPr="001946D1">
          <w:t>25</w:t>
        </w:r>
      </w:hyperlink>
      <w:r w:rsidRPr="001946D1">
        <w:t xml:space="preserve">, </w:t>
      </w:r>
      <w:hyperlink r:id="rId10" w:history="1">
        <w:r w:rsidRPr="001946D1">
          <w:t>26</w:t>
        </w:r>
      </w:hyperlink>
      <w:r w:rsidRPr="001946D1">
        <w:t xml:space="preserve"> Закона Свердловской облас</w:t>
      </w:r>
      <w:r w:rsidR="00EE0DC0" w:rsidRPr="001946D1">
        <w:t xml:space="preserve">ти от </w:t>
      </w:r>
      <w:r w:rsidR="001946D1" w:rsidRPr="001946D1">
        <w:t>0</w:t>
      </w:r>
      <w:r w:rsidR="00EE0DC0" w:rsidRPr="001946D1">
        <w:t>7</w:t>
      </w:r>
      <w:r w:rsidR="001946D1" w:rsidRPr="001946D1">
        <w:t>.07.</w:t>
      </w:r>
      <w:r w:rsidR="00EE0DC0" w:rsidRPr="001946D1">
        <w:t>2004 г</w:t>
      </w:r>
      <w:r w:rsidR="001946D1" w:rsidRPr="001946D1">
        <w:t>. №</w:t>
      </w:r>
      <w:r w:rsidR="00EE0DC0" w:rsidRPr="001946D1">
        <w:t xml:space="preserve"> 18-ОЗ «</w:t>
      </w:r>
      <w:r w:rsidRPr="001946D1">
        <w:t xml:space="preserve">Об особенностях регулирования земельных отношений на </w:t>
      </w:r>
      <w:r w:rsidR="00EE0DC0" w:rsidRPr="001946D1">
        <w:t>территории Свердловской области»</w:t>
      </w:r>
      <w:r w:rsidRPr="001946D1">
        <w:t xml:space="preserve">, </w:t>
      </w:r>
      <w:r w:rsidR="00F010BD">
        <w:t>Законом Свердловской области от 19.07.2018г. № 75-ОЗ «О внесении изменений в Закон Свердловской области «Об особенностях регулирования земельных отношений на те</w:t>
      </w:r>
      <w:r w:rsidR="00536673">
        <w:t xml:space="preserve">рритории Свердловской области», </w:t>
      </w:r>
      <w:r w:rsidR="00F010BD">
        <w:t xml:space="preserve">Постановление Правительства Свердловской области от 22.07.2015г. № 648-ПП «О реализации статьи 25 Закона Свердловской области от 07.07.2004г. № 18-ОЗ </w:t>
      </w:r>
      <w:r w:rsidR="00262556" w:rsidRPr="001946D1">
        <w:t>«Об особенностях регулирования земельных отношений на территории Свердловской области»</w:t>
      </w:r>
      <w:r w:rsidR="00262556">
        <w:t xml:space="preserve"> (в редакции от 10.08.2018г.), </w:t>
      </w:r>
      <w:r w:rsidRPr="001946D1">
        <w:t xml:space="preserve">Уставом Артинского городского округа, </w:t>
      </w:r>
      <w:r w:rsidR="0083491A" w:rsidRPr="001946D1">
        <w:t xml:space="preserve">Положением о Комитете по управлению имуществом Администрации Артинского городского округа, </w:t>
      </w:r>
      <w:r w:rsidR="00C83D28" w:rsidRPr="001946D1">
        <w:t xml:space="preserve">Дума Артинского городского округа </w:t>
      </w:r>
    </w:p>
    <w:p w:rsidR="00C83D28" w:rsidRPr="001946D1" w:rsidRDefault="00C83D28" w:rsidP="00C83D28">
      <w:pPr>
        <w:ind w:firstLine="540"/>
        <w:jc w:val="both"/>
      </w:pPr>
    </w:p>
    <w:p w:rsidR="00C83D28" w:rsidRPr="001946D1" w:rsidRDefault="00C83D28" w:rsidP="00C83D28">
      <w:pPr>
        <w:ind w:firstLine="540"/>
        <w:jc w:val="both"/>
        <w:rPr>
          <w:b/>
        </w:rPr>
      </w:pPr>
      <w:r w:rsidRPr="001946D1">
        <w:rPr>
          <w:b/>
        </w:rPr>
        <w:t>РЕШИЛА:</w:t>
      </w:r>
    </w:p>
    <w:p w:rsidR="00C83D28" w:rsidRPr="001946D1" w:rsidRDefault="00C83D28" w:rsidP="00C83D28">
      <w:pPr>
        <w:ind w:firstLine="540"/>
        <w:jc w:val="both"/>
        <w:rPr>
          <w:b/>
        </w:rPr>
      </w:pPr>
    </w:p>
    <w:p w:rsidR="00262556" w:rsidRDefault="00262556" w:rsidP="00262556">
      <w:pPr>
        <w:jc w:val="both"/>
      </w:pPr>
      <w:r>
        <w:t xml:space="preserve">        1.  Внести </w:t>
      </w:r>
      <w:r w:rsidR="00536673">
        <w:t xml:space="preserve">следующие </w:t>
      </w:r>
      <w:r>
        <w:t xml:space="preserve">изменения </w:t>
      </w:r>
      <w:r w:rsidR="003166E1">
        <w:t xml:space="preserve">в </w:t>
      </w:r>
      <w:r w:rsidR="003166E1" w:rsidRPr="00262556">
        <w:t>Решение</w:t>
      </w:r>
      <w:r w:rsidRPr="00262556">
        <w:t xml:space="preserve"> Думы Артинского городского округа  от 28.02.201</w:t>
      </w:r>
      <w:r w:rsidR="003166E1" w:rsidRPr="003166E1">
        <w:t>7</w:t>
      </w:r>
      <w:r w:rsidRPr="00262556">
        <w:t>г. № 9 «О Положении «О предоставлении однократно бесплатно в собственность граждан земельных участков для индивидуального жилищного строительства,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</w:t>
      </w:r>
      <w:r w:rsidR="00536673">
        <w:t>и Артинского городского округа» (далее – Положение):</w:t>
      </w:r>
    </w:p>
    <w:p w:rsidR="00536673" w:rsidRDefault="00536673" w:rsidP="00262556">
      <w:pPr>
        <w:jc w:val="both"/>
      </w:pPr>
      <w:r>
        <w:t xml:space="preserve">     1.1. Статью 2 Положения изложить в следующей редакции: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t xml:space="preserve">        «1. </w:t>
      </w:r>
      <w:r w:rsidRPr="00CB1D47">
        <w:rPr>
          <w:rFonts w:eastAsia="Times New Roman"/>
          <w:lang w:eastAsia="ru-RU"/>
        </w:rPr>
        <w:t xml:space="preserve">В соответствии с настоящим Положением право на приобретение в собственность однократно бесплатно земельных участков для индивидуального жилищного строительства имеют граждане, постоянно проживающие на территории Артинского городского округа, указанные в </w:t>
      </w:r>
      <w:hyperlink r:id="rId11" w:history="1">
        <w:r w:rsidRPr="00CB1D47">
          <w:rPr>
            <w:rFonts w:eastAsia="Times New Roman"/>
            <w:lang w:eastAsia="ru-RU"/>
          </w:rPr>
          <w:t>статьях 22</w:t>
        </w:r>
      </w:hyperlink>
      <w:r w:rsidRPr="00CB1D47">
        <w:rPr>
          <w:rFonts w:eastAsia="Times New Roman"/>
          <w:lang w:eastAsia="ru-RU"/>
        </w:rPr>
        <w:t xml:space="preserve">, </w:t>
      </w:r>
      <w:hyperlink r:id="rId12" w:history="1">
        <w:r w:rsidRPr="00CB1D47">
          <w:rPr>
            <w:rFonts w:eastAsia="Times New Roman"/>
            <w:lang w:eastAsia="ru-RU"/>
          </w:rPr>
          <w:t>25</w:t>
        </w:r>
      </w:hyperlink>
      <w:r w:rsidRPr="00CB1D47">
        <w:rPr>
          <w:rFonts w:eastAsia="Times New Roman"/>
          <w:lang w:eastAsia="ru-RU"/>
        </w:rPr>
        <w:t xml:space="preserve">, и </w:t>
      </w:r>
      <w:hyperlink r:id="rId13" w:history="1">
        <w:r w:rsidRPr="00CB1D47">
          <w:rPr>
            <w:rFonts w:eastAsia="Times New Roman"/>
            <w:lang w:eastAsia="ru-RU"/>
          </w:rPr>
          <w:t>26</w:t>
        </w:r>
      </w:hyperlink>
      <w:r w:rsidRPr="00CB1D47">
        <w:rPr>
          <w:rFonts w:eastAsia="Times New Roman"/>
          <w:lang w:eastAsia="ru-RU"/>
        </w:rPr>
        <w:t xml:space="preserve"> Закона Свердловской области от 07.07</w:t>
      </w:r>
      <w:r>
        <w:rPr>
          <w:rFonts w:eastAsia="Times New Roman"/>
          <w:lang w:eastAsia="ru-RU"/>
        </w:rPr>
        <w:t>.</w:t>
      </w:r>
      <w:r w:rsidRPr="00CB1D47">
        <w:rPr>
          <w:rFonts w:eastAsia="Times New Roman"/>
          <w:lang w:eastAsia="ru-RU"/>
        </w:rPr>
        <w:t>2004 г. № 18-ОЗ «Об особенностях регулирования земельных отношений на территории Свердловской области</w:t>
      </w:r>
      <w:r w:rsidRPr="00CB1D47">
        <w:rPr>
          <w:rFonts w:eastAsia="Times New Roman"/>
          <w:lang w:eastAsia="ru-RU"/>
        </w:rPr>
        <w:softHyphen/>
      </w:r>
      <w:r w:rsidRPr="00CB1D47">
        <w:rPr>
          <w:rFonts w:eastAsia="Times New Roman"/>
          <w:lang w:eastAsia="ru-RU"/>
        </w:rPr>
        <w:softHyphen/>
        <w:t>» (далее - заявители).</w:t>
      </w:r>
    </w:p>
    <w:p w:rsidR="00536673" w:rsidRPr="00D227C7" w:rsidRDefault="00536673" w:rsidP="00536673">
      <w:pPr>
        <w:widowControl w:val="0"/>
        <w:suppressAutoHyphens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  <w:r w:rsidRPr="00CB1D47">
        <w:rPr>
          <w:rFonts w:eastAsia="Times New Roman"/>
          <w:lang w:eastAsia="ru-RU"/>
        </w:rPr>
        <w:t>Гражданами, постоянно проживающими на территории Артинского городского округа, являются лица, имеющие постоянную регистрацию по месту жительства на территории Артинского городского округа.</w:t>
      </w:r>
    </w:p>
    <w:p w:rsidR="00536673" w:rsidRDefault="00536673" w:rsidP="00536673">
      <w:pPr>
        <w:jc w:val="both"/>
      </w:pPr>
      <w:r>
        <w:t xml:space="preserve">        2. Право на внеочередное предоставление земельных участков для индивидуального жилищного строительства предусмотрено в отношении следующих категорий граждан: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t xml:space="preserve">   1) </w:t>
      </w:r>
      <w:r w:rsidRPr="00CB1D47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г</w:t>
      </w:r>
      <w:r w:rsidRPr="00CB1D47">
        <w:rPr>
          <w:rFonts w:eastAsia="Times New Roman"/>
          <w:lang w:eastAsia="ru-RU"/>
        </w:rPr>
        <w:t xml:space="preserve">раждане, получившие суммарную (накопленную) эффективную дозу облучения, превышающую 25 </w:t>
      </w:r>
      <w:proofErr w:type="spellStart"/>
      <w:r w:rsidRPr="00CB1D47">
        <w:rPr>
          <w:rFonts w:eastAsia="Times New Roman"/>
          <w:lang w:eastAsia="ru-RU"/>
        </w:rPr>
        <w:t>сЗв</w:t>
      </w:r>
      <w:proofErr w:type="spellEnd"/>
      <w:r w:rsidRPr="00CB1D47">
        <w:rPr>
          <w:rFonts w:eastAsia="Times New Roman"/>
          <w:lang w:eastAsia="ru-RU"/>
        </w:rPr>
        <w:t xml:space="preserve"> (бэр) (при условии признания их нуждающимися в улучшении жилищных условий), в соответствии с </w:t>
      </w:r>
      <w:hyperlink r:id="rId14" w:history="1">
        <w:r w:rsidRPr="00CB1D47">
          <w:rPr>
            <w:rFonts w:eastAsia="Times New Roman"/>
            <w:lang w:eastAsia="ru-RU"/>
          </w:rPr>
          <w:t>пунктом 16 статьи 2</w:t>
        </w:r>
      </w:hyperlink>
      <w:r w:rsidRPr="00CB1D47">
        <w:rPr>
          <w:rFonts w:eastAsia="Times New Roman"/>
          <w:lang w:eastAsia="ru-RU"/>
        </w:rPr>
        <w:t xml:space="preserve"> Федерального закона от 10.012002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2) </w:t>
      </w:r>
      <w:r w:rsidRPr="00CB1D47">
        <w:rPr>
          <w:rFonts w:eastAsia="Times New Roman"/>
          <w:lang w:eastAsia="ru-RU"/>
        </w:rPr>
        <w:t xml:space="preserve">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в соответствии с Федеральным </w:t>
      </w:r>
      <w:hyperlink r:id="rId15" w:history="1">
        <w:r w:rsidRPr="00CB1D47">
          <w:rPr>
            <w:rFonts w:eastAsia="Times New Roman"/>
            <w:lang w:eastAsia="ru-RU"/>
          </w:rPr>
          <w:t>законом</w:t>
        </w:r>
      </w:hyperlink>
      <w:r w:rsidRPr="00CB1D47">
        <w:rPr>
          <w:rFonts w:eastAsia="Times New Roman"/>
          <w:lang w:eastAsia="ru-RU"/>
        </w:rPr>
        <w:t xml:space="preserve"> от 15.05.1991 г. № 1244-1 «О социальной защите граждан, подвергшихся воздействию радиации вследствие катастрофы на Чернобыльской АЭС» (при условии признания их нуждающимися в улучшении жилищных условий);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3)</w:t>
      </w:r>
      <w:r w:rsidRPr="00CB1D47">
        <w:rPr>
          <w:rFonts w:eastAsia="Times New Roman"/>
          <w:lang w:eastAsia="ru-RU"/>
        </w:rPr>
        <w:t xml:space="preserve"> инвалиды вследствие чернобыльской катастрофы в соответствии с Федеральным </w:t>
      </w:r>
      <w:hyperlink r:id="rId16" w:history="1">
        <w:r w:rsidRPr="00CB1D47">
          <w:rPr>
            <w:rFonts w:eastAsia="Times New Roman"/>
            <w:lang w:eastAsia="ru-RU"/>
          </w:rPr>
          <w:t>законом</w:t>
        </w:r>
      </w:hyperlink>
      <w:r w:rsidRPr="00CB1D47">
        <w:rPr>
          <w:rFonts w:eastAsia="Times New Roman"/>
          <w:lang w:eastAsia="ru-RU"/>
        </w:rPr>
        <w:t xml:space="preserve"> от 15.05.1991 г. №1244-1 «О социальной защите граждан, подвергшихся радиации вследствие катастрофы на Чернобыльской АЭС» (при условии признания их нуждающимися в улучшении жилищных условий)</w:t>
      </w:r>
      <w:r>
        <w:rPr>
          <w:rFonts w:eastAsia="Times New Roman"/>
          <w:lang w:eastAsia="ru-RU"/>
        </w:rPr>
        <w:t>;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4) г</w:t>
      </w:r>
      <w:r w:rsidRPr="00CB1D47">
        <w:rPr>
          <w:rFonts w:eastAsia="Times New Roman"/>
          <w:lang w:eastAsia="ru-RU"/>
        </w:rPr>
        <w:t>раждане, эвакуированные (в том числе выехавшие добровольно) в 1986 году из зоны отчуждения или переселенные, в том числе выехавшие добровольно, 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 (</w:t>
      </w:r>
      <w:hyperlink r:id="rId17" w:history="1">
        <w:r w:rsidRPr="00CB1D47">
          <w:rPr>
            <w:rFonts w:eastAsia="Times New Roman"/>
            <w:lang w:eastAsia="ru-RU"/>
          </w:rPr>
          <w:t>пункт 6 части первой статьи 13</w:t>
        </w:r>
      </w:hyperlink>
      <w:r w:rsidRPr="00CB1D47">
        <w:rPr>
          <w:rFonts w:eastAsia="Times New Roman"/>
          <w:lang w:eastAsia="ru-RU"/>
        </w:rPr>
        <w:t xml:space="preserve">, </w:t>
      </w:r>
      <w:hyperlink r:id="rId18" w:history="1">
        <w:r w:rsidRPr="00CB1D47">
          <w:rPr>
            <w:rFonts w:eastAsia="Times New Roman"/>
            <w:lang w:eastAsia="ru-RU"/>
          </w:rPr>
          <w:t>часть первая статьи 17</w:t>
        </w:r>
      </w:hyperlink>
      <w:r w:rsidRPr="00CB1D47">
        <w:rPr>
          <w:rFonts w:eastAsia="Times New Roman"/>
          <w:lang w:eastAsia="ru-RU"/>
        </w:rPr>
        <w:t xml:space="preserve">, </w:t>
      </w:r>
      <w:hyperlink r:id="rId19" w:history="1">
        <w:r w:rsidRPr="00CB1D47">
          <w:rPr>
            <w:rFonts w:eastAsia="Times New Roman"/>
            <w:lang w:eastAsia="ru-RU"/>
          </w:rPr>
          <w:t>пункт 9 части первой статьи 17</w:t>
        </w:r>
      </w:hyperlink>
      <w:r w:rsidRPr="00CB1D47">
        <w:rPr>
          <w:rFonts w:eastAsia="Times New Roman"/>
          <w:lang w:eastAsia="ru-RU"/>
        </w:rPr>
        <w:t xml:space="preserve"> Закона Российской Федерации от 15.05.1991 г. №1244-1 «О социальной защите граждан, подвергшихся воздействию радиации вследствие катастрофы на Чернобыльской АЭС») (при условии признания их нуждающимися в улучшении жилищных условий);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5) г</w:t>
      </w:r>
      <w:r w:rsidRPr="00CB1D47">
        <w:rPr>
          <w:rFonts w:eastAsia="Times New Roman"/>
          <w:lang w:eastAsia="ru-RU"/>
        </w:rPr>
        <w:t xml:space="preserve">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B1D47">
        <w:rPr>
          <w:rFonts w:eastAsia="Times New Roman"/>
          <w:lang w:eastAsia="ru-RU"/>
        </w:rPr>
        <w:t>Теча</w:t>
      </w:r>
      <w:proofErr w:type="spellEnd"/>
      <w:r w:rsidRPr="00CB1D47">
        <w:rPr>
          <w:rFonts w:eastAsia="Times New Roman"/>
          <w:lang w:eastAsia="ru-RU"/>
        </w:rPr>
        <w:t xml:space="preserve"> (при условии признания их нуждающимися в улучшении жилищных условий) (</w:t>
      </w:r>
      <w:hyperlink r:id="rId20" w:history="1">
        <w:r w:rsidRPr="00CB1D47">
          <w:rPr>
            <w:rFonts w:eastAsia="Times New Roman"/>
            <w:lang w:eastAsia="ru-RU"/>
          </w:rPr>
          <w:t>статьи 1</w:t>
        </w:r>
      </w:hyperlink>
      <w:r w:rsidRPr="00CB1D47">
        <w:rPr>
          <w:rFonts w:eastAsia="Times New Roman"/>
          <w:lang w:eastAsia="ru-RU"/>
        </w:rPr>
        <w:t xml:space="preserve">, </w:t>
      </w:r>
      <w:hyperlink r:id="rId21" w:history="1">
        <w:r w:rsidRPr="00CB1D47">
          <w:rPr>
            <w:rFonts w:eastAsia="Times New Roman"/>
            <w:lang w:eastAsia="ru-RU"/>
          </w:rPr>
          <w:t>2</w:t>
        </w:r>
      </w:hyperlink>
      <w:r w:rsidRPr="00CB1D47">
        <w:rPr>
          <w:rFonts w:eastAsia="Times New Roman"/>
          <w:lang w:eastAsia="ru-RU"/>
        </w:rPr>
        <w:t xml:space="preserve"> Федерального закона от 26.11.1998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B1D47">
        <w:rPr>
          <w:rFonts w:eastAsia="Times New Roman"/>
          <w:lang w:eastAsia="ru-RU"/>
        </w:rPr>
        <w:t>Теча</w:t>
      </w:r>
      <w:proofErr w:type="spellEnd"/>
      <w:r w:rsidRPr="00CB1D47">
        <w:rPr>
          <w:rFonts w:eastAsia="Times New Roman"/>
          <w:lang w:eastAsia="ru-RU"/>
        </w:rPr>
        <w:t>»;</w:t>
      </w:r>
    </w:p>
    <w:p w:rsidR="00536673" w:rsidRPr="00EF49A5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6) г</w:t>
      </w:r>
      <w:r w:rsidRPr="00CB1D47">
        <w:rPr>
          <w:rFonts w:eastAsia="Times New Roman"/>
          <w:lang w:eastAsia="ru-RU"/>
        </w:rPr>
        <w:t xml:space="preserve">раждане из подразделений особого риска, указанные в </w:t>
      </w:r>
      <w:hyperlink r:id="rId22" w:history="1">
        <w:r w:rsidRPr="00CB1D47">
          <w:rPr>
            <w:rFonts w:eastAsia="Times New Roman"/>
            <w:lang w:eastAsia="ru-RU"/>
          </w:rPr>
          <w:t>пункте 1</w:t>
        </w:r>
      </w:hyperlink>
      <w:r w:rsidRPr="00CB1D47">
        <w:rPr>
          <w:rFonts w:eastAsia="Times New Roman"/>
          <w:lang w:eastAsia="ru-RU"/>
        </w:rPr>
        <w:t xml:space="preserve"> Постановления Верховного совета РФ от 27.12.1991 г. №2123-1 "О распространении действия Закона РСФСР «О социальной защите граждан, подвергшихся воздействию радиации вследствие катастрофы на Чернобыльской АЭС" на граждан из подразделений особого риска» (при условии признания их нуждающимися в улучшении жилищных условий).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7) </w:t>
      </w:r>
      <w:r w:rsidRPr="00CB1D47">
        <w:rPr>
          <w:rFonts w:eastAsia="Times New Roman"/>
          <w:lang w:eastAsia="ru-RU"/>
        </w:rPr>
        <w:t xml:space="preserve">Герои Советского Союза, Герои Российской Федерации, полные кавалеры ордена Славы в соответствии с </w:t>
      </w:r>
      <w:hyperlink r:id="rId23" w:history="1">
        <w:r w:rsidRPr="00CB1D47">
          <w:rPr>
            <w:rFonts w:eastAsia="Times New Roman"/>
            <w:lang w:eastAsia="ru-RU"/>
          </w:rPr>
          <w:t>пунктом 4 статьи 5</w:t>
        </w:r>
      </w:hyperlink>
      <w:r w:rsidRPr="00CB1D47">
        <w:rPr>
          <w:rFonts w:eastAsia="Times New Roman"/>
          <w:lang w:eastAsia="ru-RU"/>
        </w:rPr>
        <w:t xml:space="preserve"> Закона Российской Федерации от 15.01.1993 г. № 4301-1 </w:t>
      </w:r>
      <w:r w:rsidRPr="00CB1D47">
        <w:rPr>
          <w:rFonts w:eastAsia="Times New Roman"/>
          <w:lang w:eastAsia="ru-RU"/>
        </w:rPr>
        <w:softHyphen/>
        <w:t>«О статусе Героев Советского Союза, Героев Российской Федерации и полных кавалеров ордена Славы»;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8) </w:t>
      </w:r>
      <w:r w:rsidRPr="00CB1D47">
        <w:rPr>
          <w:rFonts w:eastAsia="Times New Roman"/>
          <w:lang w:eastAsia="ru-RU"/>
        </w:rPr>
        <w:t xml:space="preserve"> Герои Социалистического Труда, Герои Труда Российской Федерации и полные кавалеры ордена Трудовой Славы в соответствии с </w:t>
      </w:r>
      <w:hyperlink r:id="rId24" w:history="1">
        <w:r w:rsidRPr="00CB1D47">
          <w:rPr>
            <w:rFonts w:eastAsia="Times New Roman"/>
            <w:lang w:eastAsia="ru-RU"/>
          </w:rPr>
          <w:t>частью 4 статьи 3</w:t>
        </w:r>
      </w:hyperlink>
      <w:r w:rsidRPr="00CB1D47">
        <w:rPr>
          <w:rFonts w:eastAsia="Times New Roman"/>
          <w:lang w:eastAsia="ru-RU"/>
        </w:rPr>
        <w:t xml:space="preserve"> Федерального закона от 09.01.1997 г. №5-ФЗ «О предоставлении социальных гарантий Героям Социалистического Труда и полным кавалерам ордена Трудовой Славы»;</w:t>
      </w:r>
    </w:p>
    <w:p w:rsidR="00536673" w:rsidRDefault="00536673" w:rsidP="0053667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9) г</w:t>
      </w:r>
      <w:r w:rsidRPr="00CB1D47">
        <w:rPr>
          <w:rFonts w:eastAsia="Times New Roman"/>
          <w:lang w:eastAsia="ru-RU"/>
        </w:rPr>
        <w:t>раждане, состоящие на учете в качестве нуждающихся в жилых помещениях, предоставляемых</w:t>
      </w:r>
      <w:r>
        <w:rPr>
          <w:rFonts w:eastAsia="Times New Roman"/>
          <w:lang w:eastAsia="ru-RU"/>
        </w:rPr>
        <w:t xml:space="preserve"> по договорам социального найма, имеющие на день подачи заявления. трех и более детей, постоянно проживающих совместно с этими гражданами.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  <w:r w:rsidRPr="00CB1D47">
        <w:rPr>
          <w:rFonts w:eastAsia="Times New Roman"/>
          <w:lang w:eastAsia="ru-RU"/>
        </w:rPr>
        <w:t xml:space="preserve">3. Право на </w:t>
      </w:r>
      <w:r w:rsidRPr="00536673">
        <w:rPr>
          <w:rFonts w:eastAsia="Times New Roman"/>
          <w:lang w:eastAsia="ru-RU"/>
        </w:rPr>
        <w:t>первоочередное</w:t>
      </w:r>
      <w:r w:rsidRPr="00CB1D47">
        <w:rPr>
          <w:rFonts w:eastAsia="Times New Roman"/>
          <w:b/>
          <w:lang w:eastAsia="ru-RU"/>
        </w:rPr>
        <w:t xml:space="preserve"> </w:t>
      </w:r>
      <w:r w:rsidRPr="00CB1D47">
        <w:rPr>
          <w:rFonts w:eastAsia="Times New Roman"/>
          <w:lang w:eastAsia="ru-RU"/>
        </w:rPr>
        <w:t>предоставление земельных участков для индивидуального жилищного строительства имеют следующие категории граждан: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  <w:r w:rsidRPr="00CB1D47">
        <w:rPr>
          <w:rFonts w:eastAsia="Times New Roman"/>
          <w:lang w:eastAsia="ru-RU"/>
        </w:rPr>
        <w:t>1) инвалиды и семьи, имеющие в своем составе инвалидов, в соответствии со статьей 17 Федерального закона от 24.11.1995 г. №181-ФЗ «О социальной защите инвалидов в Российской Федерации» (при условии признания их нуждающимися в улучшении жилищных условий);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  <w:r w:rsidRPr="00CB1D47">
        <w:rPr>
          <w:rFonts w:eastAsia="Times New Roman"/>
          <w:lang w:eastAsia="ru-RU"/>
        </w:rPr>
        <w:t xml:space="preserve">2) военнослужащие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с неблагоприятными климатическими или экологическими условиями, в соответствии с </w:t>
      </w:r>
      <w:hyperlink r:id="rId25" w:history="1">
        <w:r w:rsidRPr="00CB1D47">
          <w:rPr>
            <w:rFonts w:eastAsia="Times New Roman"/>
            <w:lang w:eastAsia="ru-RU"/>
          </w:rPr>
          <w:t>пунктом 12 статьи 15</w:t>
        </w:r>
      </w:hyperlink>
      <w:r w:rsidRPr="00CB1D47">
        <w:rPr>
          <w:rFonts w:eastAsia="Times New Roman"/>
          <w:lang w:eastAsia="ru-RU"/>
        </w:rPr>
        <w:t xml:space="preserve"> Федерального закона от 27.05.1998 г. №76-ФЗ «О статусе военнослужащих».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  <w:r w:rsidRPr="00CB1D47">
        <w:rPr>
          <w:rFonts w:eastAsia="Times New Roman"/>
          <w:lang w:eastAsia="ru-RU"/>
        </w:rPr>
        <w:lastRenderedPageBreak/>
        <w:t xml:space="preserve">4. Право на предоставление земельных участков для индивидуального жилищного строительства </w:t>
      </w:r>
      <w:r w:rsidRPr="00536673">
        <w:rPr>
          <w:rFonts w:eastAsia="Times New Roman"/>
          <w:lang w:eastAsia="ru-RU"/>
        </w:rPr>
        <w:t>в общем порядке</w:t>
      </w:r>
      <w:r w:rsidRPr="00CB1D47">
        <w:rPr>
          <w:rFonts w:eastAsia="Times New Roman"/>
          <w:lang w:eastAsia="ru-RU"/>
        </w:rPr>
        <w:t xml:space="preserve"> предусмотрено в отношении следующ</w:t>
      </w:r>
      <w:r>
        <w:rPr>
          <w:rFonts w:eastAsia="Times New Roman"/>
          <w:lang w:eastAsia="ru-RU"/>
        </w:rPr>
        <w:t>ей</w:t>
      </w:r>
      <w:r w:rsidRPr="00CB1D47">
        <w:rPr>
          <w:rFonts w:eastAsia="Times New Roman"/>
          <w:lang w:eastAsia="ru-RU"/>
        </w:rPr>
        <w:t xml:space="preserve"> категорий граждан:</w:t>
      </w:r>
    </w:p>
    <w:p w:rsidR="00536673" w:rsidRPr="00CB1D47" w:rsidRDefault="00536673" w:rsidP="00536673">
      <w:pPr>
        <w:widowControl w:val="0"/>
        <w:suppressAutoHyphens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  <w:r w:rsidRPr="00CB1D47">
        <w:rPr>
          <w:rFonts w:eastAsia="Times New Roman"/>
          <w:lang w:eastAsia="ru-RU"/>
        </w:rPr>
        <w:t>1) граждане, состоящие на учете в качестве нуждающихся в жилых помещениях, предоставляемых</w:t>
      </w:r>
      <w:r>
        <w:rPr>
          <w:rFonts w:eastAsia="Times New Roman"/>
          <w:lang w:eastAsia="ru-RU"/>
        </w:rPr>
        <w:t xml:space="preserve"> по договорам социального найма</w:t>
      </w:r>
      <w:r w:rsidR="00BA6A6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</w:p>
    <w:p w:rsidR="00536673" w:rsidRDefault="00536673" w:rsidP="00536673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536673">
        <w:rPr>
          <w:rFonts w:eastAsia="Times New Roman"/>
          <w:lang w:eastAsia="ru-RU"/>
        </w:rPr>
        <w:t>1.2.</w:t>
      </w:r>
      <w:r>
        <w:rPr>
          <w:rFonts w:eastAsia="Times New Roman"/>
          <w:lang w:eastAsia="ru-RU"/>
        </w:rPr>
        <w:t xml:space="preserve"> </w:t>
      </w:r>
      <w:r w:rsidR="00A04689">
        <w:rPr>
          <w:rFonts w:eastAsia="Times New Roman"/>
          <w:lang w:eastAsia="ru-RU"/>
        </w:rPr>
        <w:t>Второй абзац подпункта 2)</w:t>
      </w:r>
      <w:r>
        <w:rPr>
          <w:rFonts w:eastAsia="Times New Roman"/>
          <w:lang w:eastAsia="ru-RU"/>
        </w:rPr>
        <w:t xml:space="preserve"> пункта 4 статьи 5 Положения </w:t>
      </w:r>
      <w:r w:rsidR="003166E1">
        <w:rPr>
          <w:rFonts w:eastAsia="Times New Roman"/>
          <w:lang w:eastAsia="ru-RU"/>
        </w:rPr>
        <w:t>изложить в</w:t>
      </w:r>
      <w:r>
        <w:rPr>
          <w:rFonts w:eastAsia="Times New Roman"/>
          <w:lang w:eastAsia="ru-RU"/>
        </w:rPr>
        <w:t xml:space="preserve"> следующей редакции:</w:t>
      </w:r>
    </w:p>
    <w:p w:rsidR="00536673" w:rsidRPr="008F0734" w:rsidRDefault="00536673" w:rsidP="00536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>«</w:t>
      </w:r>
      <w:r w:rsidRPr="008F0734">
        <w:rPr>
          <w:rFonts w:ascii="Times New Roman" w:hAnsi="Times New Roman" w:cs="Times New Roman"/>
          <w:sz w:val="24"/>
          <w:szCs w:val="24"/>
        </w:rPr>
        <w:t>В решении об отказе в принятии гражданина на учет должны содержаться основания такого отказа. Решение об отказе в принятии гражданина на учет принимается в случаях:</w:t>
      </w:r>
    </w:p>
    <w:p w:rsidR="00536673" w:rsidRPr="008F0734" w:rsidRDefault="00536673" w:rsidP="00536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734">
        <w:rPr>
          <w:rFonts w:ascii="Times New Roman" w:hAnsi="Times New Roman" w:cs="Times New Roman"/>
          <w:sz w:val="24"/>
          <w:szCs w:val="24"/>
        </w:rPr>
        <w:t>1) если заявление подано лицом, не имеющим на это полномочий;</w:t>
      </w:r>
    </w:p>
    <w:p w:rsidR="00536673" w:rsidRPr="008F0734" w:rsidRDefault="00536673" w:rsidP="00536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734">
        <w:rPr>
          <w:rFonts w:ascii="Times New Roman" w:hAnsi="Times New Roman" w:cs="Times New Roman"/>
          <w:sz w:val="24"/>
          <w:szCs w:val="24"/>
        </w:rPr>
        <w:t>2) если к заявлению не приложены документы, прилагаемые к заявлению о принятии на учет;</w:t>
      </w:r>
    </w:p>
    <w:p w:rsidR="00536673" w:rsidRPr="008F0734" w:rsidRDefault="00536673" w:rsidP="00536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734">
        <w:rPr>
          <w:rFonts w:ascii="Times New Roman" w:hAnsi="Times New Roman" w:cs="Times New Roman"/>
          <w:sz w:val="24"/>
          <w:szCs w:val="24"/>
        </w:rPr>
        <w:t>3) если представлены документы, которые не подтверждают право соответствующих граждан состоять на учете;</w:t>
      </w:r>
    </w:p>
    <w:p w:rsidR="00536673" w:rsidRDefault="00536673" w:rsidP="00536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734">
        <w:rPr>
          <w:rFonts w:ascii="Times New Roman" w:hAnsi="Times New Roman" w:cs="Times New Roman"/>
          <w:sz w:val="24"/>
          <w:szCs w:val="24"/>
        </w:rPr>
        <w:t>4) если этому гражданину предоставлен в собственность бесплатно земельный участок, находящийся в государственной или муниципальной собственности,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либо с его согласия предоставлена иная мера социальной поддержки по обеспечению жилыми помещениями взамен предоставления такого земельного участка.»</w:t>
      </w:r>
      <w:r w:rsidRPr="008F0734">
        <w:rPr>
          <w:rFonts w:ascii="Times New Roman" w:hAnsi="Times New Roman" w:cs="Times New Roman"/>
          <w:sz w:val="24"/>
          <w:szCs w:val="24"/>
        </w:rPr>
        <w:t>.</w:t>
      </w:r>
    </w:p>
    <w:p w:rsidR="00536673" w:rsidRDefault="00536673" w:rsidP="00536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Подпункт 2 пункта 6 статьи 6 Положения изложить в следующей редакции: </w:t>
      </w:r>
    </w:p>
    <w:p w:rsidR="00536673" w:rsidRPr="00536673" w:rsidRDefault="00536673" w:rsidP="00536673">
      <w:pPr>
        <w:pStyle w:val="ConsPlusNormal"/>
        <w:ind w:firstLine="540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«2) решение об отказе в предоставлении гражданину земельного участка в собственность бесплатно.».</w:t>
      </w:r>
    </w:p>
    <w:p w:rsidR="00C83D28" w:rsidRPr="001946D1" w:rsidRDefault="00262556" w:rsidP="00262556">
      <w:pPr>
        <w:jc w:val="both"/>
      </w:pPr>
      <w:r>
        <w:t xml:space="preserve">          2. </w:t>
      </w:r>
      <w:r w:rsidR="00C83D28" w:rsidRPr="001946D1">
        <w:t>Опубликовать настоящее Решение в «Муниципальном вестнике» газеты «Артинские вести»</w:t>
      </w:r>
      <w:r w:rsidR="002A03B3" w:rsidRPr="001946D1">
        <w:t xml:space="preserve">, на официальных сайтах Администрации Артинского городского округа </w:t>
      </w:r>
      <w:r w:rsidR="00C83D28" w:rsidRPr="001946D1">
        <w:rPr>
          <w:lang w:val="en-US"/>
        </w:rPr>
        <w:t>arti</w:t>
      </w:r>
      <w:r w:rsidR="00C83D28" w:rsidRPr="001946D1">
        <w:t>-</w:t>
      </w:r>
      <w:r w:rsidR="00C83D28" w:rsidRPr="001946D1">
        <w:rPr>
          <w:lang w:val="en-US"/>
        </w:rPr>
        <w:t>go</w:t>
      </w:r>
      <w:r w:rsidR="00C83D28" w:rsidRPr="001946D1">
        <w:t>.</w:t>
      </w:r>
      <w:proofErr w:type="spellStart"/>
      <w:r w:rsidR="00C83D28" w:rsidRPr="001946D1">
        <w:rPr>
          <w:lang w:val="en-US"/>
        </w:rPr>
        <w:t>ru</w:t>
      </w:r>
      <w:proofErr w:type="spellEnd"/>
      <w:r w:rsidR="002A03B3" w:rsidRPr="001946D1">
        <w:t xml:space="preserve"> и Думы Арти</w:t>
      </w:r>
      <w:r w:rsidR="00EE0DC0" w:rsidRPr="001946D1">
        <w:t>нс</w:t>
      </w:r>
      <w:r w:rsidR="002A03B3" w:rsidRPr="001946D1">
        <w:t xml:space="preserve">кого городского округа </w:t>
      </w:r>
      <w:proofErr w:type="spellStart"/>
      <w:r w:rsidR="002A03B3" w:rsidRPr="001946D1">
        <w:rPr>
          <w:lang w:val="en-US"/>
        </w:rPr>
        <w:t>dumartinfo</w:t>
      </w:r>
      <w:proofErr w:type="spellEnd"/>
      <w:r w:rsidR="00C83D28" w:rsidRPr="001946D1">
        <w:t>.</w:t>
      </w:r>
      <w:proofErr w:type="spellStart"/>
      <w:r w:rsidR="00C83D28" w:rsidRPr="001946D1">
        <w:rPr>
          <w:lang w:val="en-US"/>
        </w:rPr>
        <w:t>ru</w:t>
      </w:r>
      <w:proofErr w:type="spellEnd"/>
      <w:r w:rsidR="00C83D28" w:rsidRPr="001946D1">
        <w:t>.</w:t>
      </w:r>
    </w:p>
    <w:p w:rsidR="00C83D28" w:rsidRPr="001946D1" w:rsidRDefault="00262556" w:rsidP="00262556">
      <w:pPr>
        <w:jc w:val="both"/>
      </w:pPr>
      <w:r>
        <w:t xml:space="preserve">           3. </w:t>
      </w:r>
      <w:r w:rsidR="00C83D28" w:rsidRPr="001946D1">
        <w:t xml:space="preserve">Контроль </w:t>
      </w:r>
      <w:r w:rsidR="001946D1" w:rsidRPr="001946D1">
        <w:t>исполнения настоящего</w:t>
      </w:r>
      <w:r w:rsidR="00C83D28" w:rsidRPr="001946D1">
        <w:t xml:space="preserve"> Решения возложить на постоянную депутатскую комиссию </w:t>
      </w:r>
      <w:r w:rsidR="00A04689" w:rsidRPr="001946D1">
        <w:t xml:space="preserve">по </w:t>
      </w:r>
      <w:r w:rsidR="00B422B7">
        <w:t>местному самоуправлению и законности</w:t>
      </w:r>
      <w:r w:rsidR="001946D1" w:rsidRPr="001946D1">
        <w:t xml:space="preserve"> </w:t>
      </w:r>
      <w:r w:rsidR="00C83D28" w:rsidRPr="001946D1">
        <w:t>(</w:t>
      </w:r>
      <w:r w:rsidR="00B422B7">
        <w:t>Половников С.Ф.</w:t>
      </w:r>
      <w:r w:rsidR="00C83D28" w:rsidRPr="001946D1">
        <w:t>).</w:t>
      </w:r>
    </w:p>
    <w:p w:rsidR="00EB5C24" w:rsidRDefault="00EB5C24" w:rsidP="00EB5C24">
      <w:pPr>
        <w:jc w:val="both"/>
      </w:pPr>
    </w:p>
    <w:p w:rsidR="001946D1" w:rsidRDefault="001946D1" w:rsidP="00EB5C24">
      <w:pPr>
        <w:jc w:val="both"/>
      </w:pPr>
    </w:p>
    <w:p w:rsidR="003166E1" w:rsidRPr="001946D1" w:rsidRDefault="003166E1" w:rsidP="00EB5C24">
      <w:pPr>
        <w:jc w:val="both"/>
      </w:pPr>
    </w:p>
    <w:p w:rsidR="0083491A" w:rsidRPr="001946D1" w:rsidRDefault="0083491A" w:rsidP="00C83D28">
      <w:pPr>
        <w:ind w:firstLine="709"/>
        <w:jc w:val="both"/>
      </w:pPr>
    </w:p>
    <w:p w:rsidR="00C83D28" w:rsidRPr="001946D1" w:rsidRDefault="00C83D28" w:rsidP="00C83D28">
      <w:pPr>
        <w:tabs>
          <w:tab w:val="left" w:pos="7380"/>
        </w:tabs>
        <w:jc w:val="both"/>
      </w:pPr>
      <w:r w:rsidRPr="001946D1">
        <w:t xml:space="preserve">Глава Артинского городского округа        </w:t>
      </w:r>
      <w:r w:rsidR="00EB5C24" w:rsidRPr="001946D1">
        <w:t xml:space="preserve">                </w:t>
      </w:r>
      <w:r w:rsidR="001946D1">
        <w:t xml:space="preserve">         </w:t>
      </w:r>
      <w:r w:rsidRPr="001946D1">
        <w:t xml:space="preserve"> А. А. Константинов</w:t>
      </w:r>
    </w:p>
    <w:p w:rsidR="00C83D28" w:rsidRPr="001946D1" w:rsidRDefault="00C83D28" w:rsidP="00C83D28">
      <w:pPr>
        <w:jc w:val="both"/>
      </w:pPr>
    </w:p>
    <w:p w:rsidR="0083491A" w:rsidRPr="001946D1" w:rsidRDefault="0083491A" w:rsidP="00C83D28">
      <w:pPr>
        <w:jc w:val="both"/>
      </w:pPr>
    </w:p>
    <w:p w:rsidR="00C83D28" w:rsidRPr="001946D1" w:rsidRDefault="00C83D28" w:rsidP="00C83D28">
      <w:pPr>
        <w:jc w:val="both"/>
      </w:pPr>
      <w:r w:rsidRPr="001946D1">
        <w:t xml:space="preserve">Председатель Думы </w:t>
      </w:r>
    </w:p>
    <w:p w:rsidR="00C83D28" w:rsidRPr="001946D1" w:rsidRDefault="00C83D28" w:rsidP="00C83D28">
      <w:pPr>
        <w:jc w:val="both"/>
      </w:pPr>
      <w:r w:rsidRPr="001946D1">
        <w:t xml:space="preserve">Артинского городского округа </w:t>
      </w:r>
      <w:r w:rsidRPr="001946D1">
        <w:tab/>
      </w:r>
      <w:r w:rsidRPr="001946D1">
        <w:tab/>
      </w:r>
      <w:r w:rsidRPr="001946D1">
        <w:tab/>
      </w:r>
      <w:r w:rsidRPr="001946D1">
        <w:tab/>
        <w:t xml:space="preserve">  </w:t>
      </w:r>
      <w:r w:rsidR="001946D1">
        <w:t xml:space="preserve"> </w:t>
      </w:r>
      <w:r w:rsidR="001946D1" w:rsidRPr="001946D1">
        <w:t xml:space="preserve">  </w:t>
      </w:r>
      <w:r w:rsidRPr="001946D1">
        <w:t xml:space="preserve">В. П. Бусыгина                           </w:t>
      </w:r>
    </w:p>
    <w:p w:rsidR="009D4D0C" w:rsidRDefault="009D4D0C" w:rsidP="0083491A">
      <w:pPr>
        <w:pStyle w:val="a3"/>
        <w:tabs>
          <w:tab w:val="left" w:pos="8580"/>
          <w:tab w:val="center" w:pos="10797"/>
        </w:tabs>
        <w:jc w:val="left"/>
        <w:rPr>
          <w:b w:val="0"/>
          <w:sz w:val="24"/>
        </w:rPr>
      </w:pPr>
    </w:p>
    <w:p w:rsidR="001946D1" w:rsidRDefault="001946D1" w:rsidP="00C83D28">
      <w:pPr>
        <w:pStyle w:val="a3"/>
        <w:tabs>
          <w:tab w:val="left" w:pos="8580"/>
          <w:tab w:val="center" w:pos="10797"/>
        </w:tabs>
        <w:ind w:left="6120"/>
        <w:jc w:val="left"/>
        <w:rPr>
          <w:b w:val="0"/>
          <w:sz w:val="24"/>
        </w:rPr>
      </w:pPr>
    </w:p>
    <w:p w:rsidR="001946D1" w:rsidRDefault="001946D1" w:rsidP="00262556">
      <w:pPr>
        <w:pStyle w:val="a3"/>
        <w:tabs>
          <w:tab w:val="left" w:pos="8580"/>
          <w:tab w:val="center" w:pos="10797"/>
        </w:tabs>
        <w:jc w:val="left"/>
        <w:rPr>
          <w:b w:val="0"/>
          <w:sz w:val="24"/>
        </w:rPr>
      </w:pPr>
    </w:p>
    <w:p w:rsidR="00536673" w:rsidRDefault="00536673" w:rsidP="00536673">
      <w:pPr>
        <w:pStyle w:val="a4"/>
      </w:pPr>
    </w:p>
    <w:p w:rsidR="00536673" w:rsidRDefault="00536673" w:rsidP="00536673">
      <w:pPr>
        <w:pStyle w:val="a4"/>
      </w:pPr>
    </w:p>
    <w:p w:rsidR="00536673" w:rsidRDefault="00536673" w:rsidP="00536673">
      <w:pPr>
        <w:pStyle w:val="a4"/>
      </w:pPr>
    </w:p>
    <w:p w:rsidR="00536673" w:rsidRDefault="00536673" w:rsidP="00536673">
      <w:pPr>
        <w:pStyle w:val="a4"/>
      </w:pPr>
    </w:p>
    <w:p w:rsidR="00536673" w:rsidRDefault="00536673" w:rsidP="00536673">
      <w:pPr>
        <w:pStyle w:val="a4"/>
      </w:pPr>
    </w:p>
    <w:p w:rsidR="00536673" w:rsidRDefault="00536673" w:rsidP="00536673">
      <w:pPr>
        <w:pStyle w:val="a4"/>
      </w:pPr>
    </w:p>
    <w:p w:rsidR="00536673" w:rsidRDefault="00536673" w:rsidP="00536673">
      <w:pPr>
        <w:pStyle w:val="a4"/>
      </w:pPr>
    </w:p>
    <w:p w:rsidR="00536673" w:rsidRPr="00536673" w:rsidRDefault="00536673" w:rsidP="00536673">
      <w:pPr>
        <w:pStyle w:val="a4"/>
      </w:pPr>
    </w:p>
    <w:p w:rsidR="00262556" w:rsidRDefault="00262556" w:rsidP="00262556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36673" w:rsidRDefault="00536673" w:rsidP="00262556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166E1" w:rsidRDefault="003166E1" w:rsidP="00262556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36673" w:rsidRDefault="00536673" w:rsidP="00262556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536673" w:rsidRDefault="00536673" w:rsidP="00262556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7167EF" w:rsidRDefault="001B5C63" w:rsidP="001B5C63">
      <w:pPr>
        <w:jc w:val="both"/>
      </w:pPr>
      <w:r>
        <w:rPr>
          <w:sz w:val="28"/>
          <w:szCs w:val="28"/>
        </w:rPr>
        <w:t xml:space="preserve">                      </w:t>
      </w:r>
      <w:r w:rsidR="00986535">
        <w:t xml:space="preserve">                </w:t>
      </w:r>
    </w:p>
    <w:p w:rsidR="001B5C63" w:rsidRDefault="007167EF" w:rsidP="001B5C63">
      <w:pPr>
        <w:jc w:val="both"/>
        <w:rPr>
          <w:b/>
        </w:rPr>
      </w:pPr>
      <w:r>
        <w:lastRenderedPageBreak/>
        <w:t xml:space="preserve">                                                      </w:t>
      </w:r>
      <w:r w:rsidR="001B5C63" w:rsidRPr="00817E56">
        <w:rPr>
          <w:b/>
        </w:rPr>
        <w:t>С О Г Л А С О В А Н И Е</w:t>
      </w:r>
    </w:p>
    <w:p w:rsidR="00817E56" w:rsidRPr="00817E56" w:rsidRDefault="00817E56" w:rsidP="001B5C63">
      <w:pPr>
        <w:jc w:val="both"/>
      </w:pPr>
    </w:p>
    <w:p w:rsidR="001B5C63" w:rsidRPr="00817E56" w:rsidRDefault="001B5C63" w:rsidP="00817E56">
      <w:pPr>
        <w:jc w:val="center"/>
      </w:pPr>
      <w:r w:rsidRPr="00817E56">
        <w:t>Решения Думы Артинского городского округа</w:t>
      </w:r>
    </w:p>
    <w:p w:rsidR="001B5C63" w:rsidRDefault="00AD12A6" w:rsidP="001B5C63">
      <w:pPr>
        <w:tabs>
          <w:tab w:val="left" w:pos="1638"/>
        </w:tabs>
        <w:jc w:val="center"/>
        <w:rPr>
          <w:b/>
          <w:i/>
        </w:rPr>
      </w:pPr>
      <w:r w:rsidRPr="00AE0AAF">
        <w:rPr>
          <w:b/>
          <w:i/>
        </w:rPr>
        <w:t xml:space="preserve">О внесении изменений в Решение Думы Артинского городского </w:t>
      </w:r>
      <w:bookmarkStart w:id="0" w:name="_GoBack"/>
      <w:bookmarkEnd w:id="0"/>
      <w:r w:rsidR="00B422B7" w:rsidRPr="00AE0AAF">
        <w:rPr>
          <w:b/>
          <w:i/>
        </w:rPr>
        <w:t xml:space="preserve">округа </w:t>
      </w:r>
      <w:r w:rsidR="00B422B7">
        <w:rPr>
          <w:b/>
          <w:i/>
        </w:rPr>
        <w:t>от</w:t>
      </w:r>
      <w:r w:rsidR="00536673">
        <w:rPr>
          <w:b/>
          <w:i/>
        </w:rPr>
        <w:t xml:space="preserve"> 28.02.2017</w:t>
      </w:r>
      <w:r>
        <w:rPr>
          <w:b/>
          <w:i/>
        </w:rPr>
        <w:t>г. № 9 «</w:t>
      </w:r>
      <w:r w:rsidRPr="001946D1">
        <w:rPr>
          <w:b/>
          <w:i/>
        </w:rPr>
        <w:t>О Положении «О предоставлении однократно бесплатно в собственность граждан земельных участков для индивидуального жилищного строительства,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Артинского городского округа»</w:t>
      </w:r>
    </w:p>
    <w:p w:rsidR="00536673" w:rsidRPr="00676A89" w:rsidRDefault="00536673" w:rsidP="001B5C63">
      <w:pPr>
        <w:tabs>
          <w:tab w:val="left" w:pos="1638"/>
        </w:tabs>
        <w:jc w:val="center"/>
        <w:rPr>
          <w:sz w:val="28"/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945"/>
        <w:gridCol w:w="1175"/>
        <w:gridCol w:w="2652"/>
        <w:gridCol w:w="1482"/>
      </w:tblGrid>
      <w:tr w:rsidR="001B5C63" w:rsidRPr="00817E56" w:rsidTr="00ED205B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17E56"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17E56">
              <w:t xml:space="preserve">Фамилия и </w:t>
            </w:r>
          </w:p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17E56"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17E56">
              <w:t>Сроки и результаты голосования</w:t>
            </w:r>
          </w:p>
        </w:tc>
      </w:tr>
      <w:tr w:rsidR="001B5C63" w:rsidRPr="00817E56" w:rsidTr="00ED205B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63" w:rsidRPr="00817E56" w:rsidRDefault="001B5C63" w:rsidP="00ED205B">
            <w:pPr>
              <w:textAlignment w:val="baseline"/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C63" w:rsidRPr="00817E56" w:rsidRDefault="001B5C63" w:rsidP="00ED205B">
            <w:pPr>
              <w:textAlignment w:val="baseline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17E56"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17E56"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17E56">
              <w:t>Подпись</w:t>
            </w:r>
          </w:p>
        </w:tc>
      </w:tr>
      <w:tr w:rsidR="001B5C63" w:rsidRPr="00817E56" w:rsidTr="00ED205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2A6" w:rsidRDefault="00AD12A6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17E56">
              <w:t>Зав. юр. отделом Администрации АГО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2A6" w:rsidRDefault="00AD12A6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1B5C63" w:rsidRPr="00817E56" w:rsidRDefault="00AD12A6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О.М. Редких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B5C63" w:rsidRPr="00817E56" w:rsidTr="00ED205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2A6" w:rsidRDefault="00AD12A6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17E56">
              <w:t>Председатель КУИ Администрации АГО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2A6" w:rsidRDefault="00AD12A6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17E56">
              <w:t>Н.П. Томм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63" w:rsidRPr="00817E56" w:rsidRDefault="001B5C63" w:rsidP="00ED20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1B5C63" w:rsidRPr="00676A89" w:rsidRDefault="001B5C63" w:rsidP="001B5C63">
      <w:pPr>
        <w:rPr>
          <w:sz w:val="28"/>
          <w:szCs w:val="28"/>
        </w:rPr>
      </w:pPr>
    </w:p>
    <w:p w:rsidR="001B5C63" w:rsidRPr="00676A89" w:rsidRDefault="001B5C63" w:rsidP="001B5C63">
      <w:pPr>
        <w:rPr>
          <w:sz w:val="28"/>
          <w:szCs w:val="28"/>
        </w:rPr>
      </w:pPr>
    </w:p>
    <w:p w:rsidR="001B5C63" w:rsidRPr="00817E56" w:rsidRDefault="001B5C63" w:rsidP="001B5C63">
      <w:pPr>
        <w:tabs>
          <w:tab w:val="left" w:pos="6162"/>
        </w:tabs>
      </w:pPr>
      <w:r w:rsidRPr="00817E56">
        <w:t>Разослано:    5    экз.</w:t>
      </w:r>
    </w:p>
    <w:p w:rsidR="001B5C63" w:rsidRPr="00817E56" w:rsidRDefault="001B5C63" w:rsidP="001B5C63">
      <w:pPr>
        <w:tabs>
          <w:tab w:val="left" w:pos="6162"/>
        </w:tabs>
      </w:pPr>
      <w:r w:rsidRPr="00817E56">
        <w:t>Дума - 1</w:t>
      </w:r>
    </w:p>
    <w:p w:rsidR="001B5C63" w:rsidRPr="00817E56" w:rsidRDefault="001B5C63" w:rsidP="001B5C63">
      <w:pPr>
        <w:tabs>
          <w:tab w:val="left" w:pos="6162"/>
        </w:tabs>
      </w:pPr>
      <w:r w:rsidRPr="00817E56">
        <w:t xml:space="preserve">Юр. отдел – 1 </w:t>
      </w:r>
    </w:p>
    <w:p w:rsidR="001B5C63" w:rsidRPr="00817E56" w:rsidRDefault="001B5C63" w:rsidP="001B5C63">
      <w:pPr>
        <w:tabs>
          <w:tab w:val="left" w:pos="6162"/>
        </w:tabs>
      </w:pPr>
      <w:r w:rsidRPr="00817E56">
        <w:t>КУИ – 1</w:t>
      </w:r>
    </w:p>
    <w:p w:rsidR="001B5C63" w:rsidRPr="00817E56" w:rsidRDefault="001B5C63" w:rsidP="001B5C63">
      <w:pPr>
        <w:tabs>
          <w:tab w:val="left" w:pos="6162"/>
        </w:tabs>
      </w:pPr>
      <w:r w:rsidRPr="00817E56">
        <w:t>Прокуратура – 1</w:t>
      </w:r>
    </w:p>
    <w:p w:rsidR="001B5C63" w:rsidRPr="00817E56" w:rsidRDefault="001B5C63" w:rsidP="001B5C63">
      <w:pPr>
        <w:tabs>
          <w:tab w:val="left" w:pos="6162"/>
        </w:tabs>
      </w:pPr>
      <w:r w:rsidRPr="00817E56">
        <w:t>Ред. газеты «Артинские вести» -1</w:t>
      </w: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</w:p>
    <w:p w:rsidR="001B5C63" w:rsidRPr="00817E56" w:rsidRDefault="001B5C63" w:rsidP="001B5C63">
      <w:pPr>
        <w:tabs>
          <w:tab w:val="left" w:pos="6162"/>
        </w:tabs>
      </w:pPr>
      <w:r w:rsidRPr="00817E56">
        <w:t>Исп.: Власова Н.А.</w:t>
      </w:r>
    </w:p>
    <w:p w:rsidR="001B5C63" w:rsidRPr="00817E56" w:rsidRDefault="001B5C63" w:rsidP="001B5C63">
      <w:pPr>
        <w:tabs>
          <w:tab w:val="left" w:pos="6162"/>
        </w:tabs>
      </w:pPr>
      <w:r w:rsidRPr="00817E56">
        <w:t xml:space="preserve">Тел.: 2-13-30                 </w:t>
      </w:r>
    </w:p>
    <w:p w:rsidR="001B5C63" w:rsidRPr="00817E56" w:rsidRDefault="001B5C63" w:rsidP="001B5C63">
      <w:r w:rsidRPr="00817E56">
        <w:t xml:space="preserve">                                                                                                      </w:t>
      </w:r>
    </w:p>
    <w:p w:rsidR="001B5C63" w:rsidRPr="00817E56" w:rsidRDefault="001B5C63" w:rsidP="001B5C63"/>
    <w:p w:rsidR="001B5C63" w:rsidRPr="00817E56" w:rsidRDefault="001B5C63" w:rsidP="001B5C63"/>
    <w:p w:rsidR="001B5C63" w:rsidRPr="00817E56" w:rsidRDefault="001B5C63" w:rsidP="001B5C63"/>
    <w:sectPr w:rsidR="001B5C63" w:rsidRPr="00817E56" w:rsidSect="002A03B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/>
      </w:rPr>
    </w:lvl>
  </w:abstractNum>
  <w:abstractNum w:abstractNumId="1" w15:restartNumberingAfterBreak="0">
    <w:nsid w:val="4A710486"/>
    <w:multiLevelType w:val="hybridMultilevel"/>
    <w:tmpl w:val="549AEC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3669F"/>
    <w:rsid w:val="00003090"/>
    <w:rsid w:val="000D2BAE"/>
    <w:rsid w:val="001858B6"/>
    <w:rsid w:val="001946D1"/>
    <w:rsid w:val="001A456B"/>
    <w:rsid w:val="001B5C63"/>
    <w:rsid w:val="00202561"/>
    <w:rsid w:val="00227F59"/>
    <w:rsid w:val="00232C45"/>
    <w:rsid w:val="00262556"/>
    <w:rsid w:val="002A03B3"/>
    <w:rsid w:val="002B3550"/>
    <w:rsid w:val="0030049F"/>
    <w:rsid w:val="003166E1"/>
    <w:rsid w:val="00327347"/>
    <w:rsid w:val="0033058B"/>
    <w:rsid w:val="0033669F"/>
    <w:rsid w:val="00367685"/>
    <w:rsid w:val="00374C7A"/>
    <w:rsid w:val="003E082F"/>
    <w:rsid w:val="004560F2"/>
    <w:rsid w:val="00481A08"/>
    <w:rsid w:val="00536673"/>
    <w:rsid w:val="00574DA8"/>
    <w:rsid w:val="00581764"/>
    <w:rsid w:val="005B7B89"/>
    <w:rsid w:val="005E64E2"/>
    <w:rsid w:val="00645822"/>
    <w:rsid w:val="00687F43"/>
    <w:rsid w:val="006C6544"/>
    <w:rsid w:val="007167EF"/>
    <w:rsid w:val="0080096C"/>
    <w:rsid w:val="00817E56"/>
    <w:rsid w:val="0083491A"/>
    <w:rsid w:val="00850605"/>
    <w:rsid w:val="00857705"/>
    <w:rsid w:val="008A388D"/>
    <w:rsid w:val="008F0734"/>
    <w:rsid w:val="008F4FAD"/>
    <w:rsid w:val="008F71E9"/>
    <w:rsid w:val="009710FB"/>
    <w:rsid w:val="00986535"/>
    <w:rsid w:val="009B0B50"/>
    <w:rsid w:val="009D4D0C"/>
    <w:rsid w:val="009E36B2"/>
    <w:rsid w:val="00A02FEC"/>
    <w:rsid w:val="00A04689"/>
    <w:rsid w:val="00A06D14"/>
    <w:rsid w:val="00A80D73"/>
    <w:rsid w:val="00A93670"/>
    <w:rsid w:val="00AA7604"/>
    <w:rsid w:val="00AB1EDF"/>
    <w:rsid w:val="00AD12A6"/>
    <w:rsid w:val="00B12CC1"/>
    <w:rsid w:val="00B422B7"/>
    <w:rsid w:val="00BA6A64"/>
    <w:rsid w:val="00BB7DA4"/>
    <w:rsid w:val="00C315FB"/>
    <w:rsid w:val="00C31DD5"/>
    <w:rsid w:val="00C41DFD"/>
    <w:rsid w:val="00C711B0"/>
    <w:rsid w:val="00C83D28"/>
    <w:rsid w:val="00CB1D47"/>
    <w:rsid w:val="00CB2F18"/>
    <w:rsid w:val="00D025EA"/>
    <w:rsid w:val="00D227C7"/>
    <w:rsid w:val="00DA35D3"/>
    <w:rsid w:val="00DC11CB"/>
    <w:rsid w:val="00DC56CB"/>
    <w:rsid w:val="00E009E7"/>
    <w:rsid w:val="00E36FD6"/>
    <w:rsid w:val="00EB5C24"/>
    <w:rsid w:val="00EC2DC8"/>
    <w:rsid w:val="00ED4BC9"/>
    <w:rsid w:val="00EE0DC0"/>
    <w:rsid w:val="00EF49A5"/>
    <w:rsid w:val="00F010BD"/>
    <w:rsid w:val="00F81158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E747C1-E612-42D1-9CB1-032BEE8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2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3D2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3"/>
    <w:rsid w:val="00C83D28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paragraph" w:customStyle="1" w:styleId="a6">
    <w:name w:val="Содержимое таблицы"/>
    <w:basedOn w:val="a"/>
    <w:rsid w:val="00C83D28"/>
    <w:pPr>
      <w:suppressLineNumbers/>
    </w:pPr>
  </w:style>
  <w:style w:type="paragraph" w:styleId="a4">
    <w:name w:val="Subtitle"/>
    <w:basedOn w:val="a"/>
    <w:link w:val="a7"/>
    <w:qFormat/>
    <w:rsid w:val="00C83D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4"/>
    <w:rsid w:val="00C83D28"/>
    <w:rPr>
      <w:rFonts w:ascii="Arial" w:eastAsia="Calibri" w:hAnsi="Arial" w:cs="Arial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D4B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5C63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C63"/>
    <w:rPr>
      <w:rFonts w:ascii="Arial" w:eastAsia="Calibri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00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Hyperlink"/>
    <w:rsid w:val="00A06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882ECE46817BDEC697AEEA7F50D1832D01F55677777FE702FC91BC9628446A791D3611BFD68398A5E0089gAcAH" TargetMode="External"/><Relationship Id="rId13" Type="http://schemas.openxmlformats.org/officeDocument/2006/relationships/hyperlink" Target="consultantplus://offline/ref=982882ECE46817BDEC697AEEA7F50D1832D01F55677777FE702FC91BC9628446A791D3611BFD68398A5E018BgAc1H" TargetMode="External"/><Relationship Id="rId18" Type="http://schemas.openxmlformats.org/officeDocument/2006/relationships/hyperlink" Target="consultantplus://offline/ref=982882ECE46817BDEC6964E3B199531231DB48516F7A75AD2873CF4C96328213E7D1D532g5c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2882ECE46817BDEC6964E3B199531231DB4151657875AD2873CF4C96328213E7D1D5g3c4H" TargetMode="External"/><Relationship Id="rId7" Type="http://schemas.openxmlformats.org/officeDocument/2006/relationships/hyperlink" Target="consultantplus://offline/ref=982882ECE46817BDEC6964E3B199531231DB415A677F75AD2873CF4C96328213E7D1D53D50gBc8H" TargetMode="External"/><Relationship Id="rId12" Type="http://schemas.openxmlformats.org/officeDocument/2006/relationships/hyperlink" Target="consultantplus://offline/ref=982882ECE46817BDEC697AEEA7F50D1832D01F55677777FE702FC91BC9628446A791D3611BFD68398A5E008DgAc0H" TargetMode="External"/><Relationship Id="rId17" Type="http://schemas.openxmlformats.org/officeDocument/2006/relationships/hyperlink" Target="consultantplus://offline/ref=982882ECE46817BDEC6964E3B199531231DB48516F7A75AD2873CF4C96328213E7D1D53458B9653Fg8cDH" TargetMode="External"/><Relationship Id="rId25" Type="http://schemas.openxmlformats.org/officeDocument/2006/relationships/hyperlink" Target="consultantplus://offline/ref=982882ECE46817BDEC6964E3B199531231DB425C637975AD2873CF4C96328213E7D1D536g5c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2882ECE46817BDEC6964E3B199531231DB48516F7A75AD2873CF4C96g3c2H" TargetMode="External"/><Relationship Id="rId20" Type="http://schemas.openxmlformats.org/officeDocument/2006/relationships/hyperlink" Target="consultantplus://offline/ref=982882ECE46817BDEC6964E3B199531231DB4151657875AD2873CF4C96328213E7D1D53458B96538g8c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2882ECE46817BDEC6964E3B199531231DB415A677F75AD2873CF4C96328213E7D1D5315DgBcCH" TargetMode="External"/><Relationship Id="rId11" Type="http://schemas.openxmlformats.org/officeDocument/2006/relationships/hyperlink" Target="consultantplus://offline/ref=982882ECE46817BDEC697AEEA7F50D1832D01F55677777FE702FC91BC9628446A791D3611BFD68398A5E0089gAcAH" TargetMode="External"/><Relationship Id="rId24" Type="http://schemas.openxmlformats.org/officeDocument/2006/relationships/hyperlink" Target="consultantplus://offline/ref=982882ECE46817BDEC6964E3B199531232DE4751667675AD2873CF4C96328213E7D1D53458B9653Eg8cB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82882ECE46817BDEC6964E3B199531231DB48516F7A75AD2873CF4C96g3c2H" TargetMode="External"/><Relationship Id="rId23" Type="http://schemas.openxmlformats.org/officeDocument/2006/relationships/hyperlink" Target="consultantplus://offline/ref=982882ECE46817BDEC6964E3B199531232DF4950617B75AD2873CF4C96328213E7D1D53458B9653Eg8cFH" TargetMode="External"/><Relationship Id="rId10" Type="http://schemas.openxmlformats.org/officeDocument/2006/relationships/hyperlink" Target="consultantplus://offline/ref=982882ECE46817BDEC697AEEA7F50D1832D01F55677777FE702FC91BC9628446A791D3611BFD68398A5E0189gAcAH" TargetMode="External"/><Relationship Id="rId19" Type="http://schemas.openxmlformats.org/officeDocument/2006/relationships/hyperlink" Target="consultantplus://offline/ref=982882ECE46817BDEC6964E3B199531231DB48516F7A75AD2873CF4C96328213E7D1D53Dg5c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882ECE46817BDEC697AEEA7F50D1832D01F55677777FE702FC91BC9628446A791D3611BFD68398A5E008DgAc0H" TargetMode="External"/><Relationship Id="rId14" Type="http://schemas.openxmlformats.org/officeDocument/2006/relationships/hyperlink" Target="consultantplus://offline/ref=982882ECE46817BDEC6964E3B199531231DB485A677E75AD2873CF4C96328213E7D1D53458B9653Ag8c2H" TargetMode="External"/><Relationship Id="rId22" Type="http://schemas.openxmlformats.org/officeDocument/2006/relationships/hyperlink" Target="consultantplus://offline/ref=982882ECE46817BDEC6964E3B199531232D34051617875AD2873CF4C96328213E7D1D53458B96538g8cF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26</cp:revision>
  <cp:lastPrinted>2018-10-08T09:35:00Z</cp:lastPrinted>
  <dcterms:created xsi:type="dcterms:W3CDTF">2017-02-01T08:02:00Z</dcterms:created>
  <dcterms:modified xsi:type="dcterms:W3CDTF">2018-10-29T06:11:00Z</dcterms:modified>
</cp:coreProperties>
</file>